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060" w:rsidRDefault="00BB51BB" w:rsidP="00200D82">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7D0060" w:rsidRDefault="00BB51BB" w:rsidP="00200D82">
      <w:pPr>
        <w:pStyle w:val="Normal1"/>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08/02/2023</w:t>
      </w:r>
    </w:p>
    <w:p w:rsidR="007D0060" w:rsidRDefault="00BB51BB" w:rsidP="00200D82">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D0060" w:rsidRDefault="00BB51BB" w:rsidP="00200D82">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1153</w:t>
      </w:r>
    </w:p>
    <w:p w:rsidR="007D0060" w:rsidRDefault="00BB51BB" w:rsidP="00200D82">
      <w:pPr>
        <w:pStyle w:val="Normal1"/>
        <w:pBdr>
          <w:top w:val="nil"/>
          <w:left w:val="nil"/>
          <w:bottom w:val="nil"/>
          <w:right w:val="nil"/>
          <w:between w:val="nil"/>
        </w:pBdr>
        <w:spacing w:before="240" w:after="160" w:line="36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“TU HỌC PHẬT PHÁP CẦN PHẢI CÓ SƯ THỪA”</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Đối người tu học Phật pháp, sư thừa là vấn đề rất quan trọng. Nếu chúng ta không có sư thừa chúng ta sẽ không có phương hướng rõ ràng. Từ khi theo học với Lão sư Lý Bỉnh Nam, Hòa Thượng đã cả đời học và làm theo lời Thầy. Lão sư Lý Bỉnh Nam là học trò của Tổ sư Ấn Quang, tổ sư thứ 13 của pháp môn Tịnh Độ, Lão sư Lý Bỉnh Nam cũng cả đời học và làm theo lời của Thầy. Lão sư Lý Bỉnh Nam và Hoà Thượng Tịnh Không hơn 90 tuổi vãng sanh, các Ngài đã có hơn 60 năm chuyên tu, chuyên hoằng Phật pháp. Các Ngài là vị Thầy, là tấm gương về sư thừa cho chúng ta. Tổ sư Ấn Quang truyền thừa cho Lão sư Lý Bỉnh Nam, Lão sư Lý Bỉnh Nam truyền thừa cho Hòa Thượng Tịnh Không. Chúng ta học theo Hoà Thượng, đời chúng ta là đời sư thừa thứ tư.</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Ông bà ngoại, bà nội tôi ăn chay trường, niệm Phật nên từ nhỏ tôi ăn chay, niệm Phật theo ông bà. Trước đây, tôi không đọc Kinh sách, không nghe bất cứ một vị Thầy nào giảng pháp cho đến khi tôi vô tình dịch đĩa của Hoà Thượng. Khi tôi đi dạy lớp Hán Ngữ ở Vũng Tàu, Sư bà nhập rất nhiều Kinh sách, tôi thấy có bộ đĩa giảng bằng tiếng Bắc Kinh nên tôi mang về nghe. Khi đó tôi chỉ hiểu được hơn 30% nội dung nhưng tôi nhận thấy những đạo lý Hoà Thượng giảng rất hay nên tôi phát tâm dịch để mọi người cùng nghe. Ban đầu tôi dịch và viết ra vở, tôi đã viết ra hơn mười cuốn sổ dày. Tôi chỉ nghe, dịch đĩa của Hòa Thượng và một số học trò của Hoà Thượng như Thầy Chung Mao Sâm, Thầy Trần, Thầy Thái. Rất nhiều người đến nhờ tôi dịch đĩa của những vị Thầy khác giảng nhưng tôi từ chối vì tôi chỉ hiểu được lời của Hòa Thượng nói. Đây là sự may mắn của tôi vì như vậy tôi không bị ảnh hưởng bởi các dòng tư tưởng khác. Nếu </w:t>
      </w:r>
      <w:r>
        <w:rPr>
          <w:rFonts w:ascii="Times New Roman" w:eastAsia="Times New Roman" w:hAnsi="Times New Roman" w:cs="Times New Roman"/>
          <w:color w:val="000000"/>
          <w:sz w:val="24"/>
          <w:szCs w:val="24"/>
        </w:rPr>
        <w:lastRenderedPageBreak/>
        <w:t xml:space="preserve">có thêm dòng tư tưởng khác thì tôi sẽ có sự so sánh. Đây chính là sự truyền thừa, nhà Phật gọi sự truyền thừa, tiếp nối theo mạch này là sư đạo. </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vị Thầy dạy học trò pháp môn Tịnh Độ nhưng vị Thầy đó lại tu pháp môn khác. Có vị Thầy nói, vì có nhiều người thích học niệm Phật nên vị đó mới dạy pháp môn niệm Phật. Nếu người Thầy không chuyên tâm với pháp môn Tịnh Độ, hoài nghi về thế giới Tây Phương Cực Lạc thì học trò rất khó có được thành tựu viên mãn. Chúng ta tu học pháp môn Thiền Tông, pháp môn Mật Tông hay pháp môn Tịnh Độ thì chúng ta phải có sự truyền thừa của các vị Thầy chuyên tu pháp môn đó. Chúng ta đang được học pháp môn Tịnh Độ được truyền thừa từ ba đời một cách liền mạch, nhất quán. Chúng ta quán sát xem chúng ta đang chuyên nhất theo pháp môn Tịnh Độ hay chúng ta vẫn đang lan man, xen tạp?</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bài, Hoà Thượng nhắc đến một vị Giáo sư khảo cổ học rất nổi tiếng, ông tên là Nghiêm Nhất Bình, vị Giáo sư này nói, Phật pháp không đáng tin, trong Phật pháp đầy những mâu thuẫn. Khi vị Giáo sư đọc “</w:t>
      </w:r>
      <w:r>
        <w:rPr>
          <w:rFonts w:ascii="Times New Roman" w:eastAsia="Times New Roman" w:hAnsi="Times New Roman" w:cs="Times New Roman"/>
          <w:b/>
          <w:i/>
          <w:color w:val="000000"/>
          <w:sz w:val="24"/>
          <w:szCs w:val="24"/>
        </w:rPr>
        <w:t>Kinh Bát Nhã</w:t>
      </w:r>
      <w:r>
        <w:rPr>
          <w:rFonts w:ascii="Times New Roman" w:eastAsia="Times New Roman" w:hAnsi="Times New Roman" w:cs="Times New Roman"/>
          <w:color w:val="000000"/>
          <w:sz w:val="24"/>
          <w:szCs w:val="24"/>
        </w:rPr>
        <w:t>”, trong Kinh có câu: “</w:t>
      </w:r>
      <w:r>
        <w:rPr>
          <w:rFonts w:ascii="Times New Roman" w:eastAsia="Times New Roman" w:hAnsi="Times New Roman" w:cs="Times New Roman"/>
          <w:b/>
          <w:i/>
          <w:color w:val="000000"/>
          <w:sz w:val="24"/>
          <w:szCs w:val="24"/>
        </w:rPr>
        <w:t>Sắc tức thị không, không tức thì sắc</w:t>
      </w:r>
      <w:r>
        <w:rPr>
          <w:rFonts w:ascii="Times New Roman" w:eastAsia="Times New Roman" w:hAnsi="Times New Roman" w:cs="Times New Roman"/>
          <w:color w:val="000000"/>
          <w:sz w:val="24"/>
          <w:szCs w:val="24"/>
        </w:rPr>
        <w:t>”. Ông không hiểu vì sao Phật pháp khi thì nói có, khi thì nói không. Các nhà khoa học đã chứng minh, chúng ta nhìn thấy một vật là vì ánh sáng từ vật đó phản chiếu vào võng mạc, vật chất không thể tồn tại vĩnh viễn mà biến đổi một cách tuần hoàn trong vòng sinh tử luân hồi. Một Giáo sư nổi tiếng cũng không thể hiểu đúng về những điều Phật pháp nói! Ngày trước, tôi đi dạy ở Vũng Tàu, khi tôi đi lên núi Thị Giải, tôi bám vào đá thì thấy đá tan thành cát, cát sẽ dần phân huỷ thành bụi. Tất cả sẽ trở về không, từ không rồi sẽ trở thành có. Nếu chúng ta tiếp xúc những tư tưởng như của vị Giáo sư này thì chúng ta sẽ dễ mất đi niềm tin với Phật pháp, nhất là càng dễ mất đi niềm tin đối với pháp môn Tịnh Độ. Chúng ta phải cẩn trọng khi tiếp cận với các vị Thầy, những người bạn đồng tu.</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Khi chúng ta có sư thừa thì chúng ta chỉ tin tưởng, chỉ theo một vị Thầy, bất cứ việc gì chúng ta cũng hướng đến Thầy học hỏi. Chúng ta nhất định không nghe theo lời người khác!”. </w:t>
      </w:r>
      <w:r>
        <w:rPr>
          <w:rFonts w:ascii="Times New Roman" w:eastAsia="Times New Roman" w:hAnsi="Times New Roman" w:cs="Times New Roman"/>
          <w:color w:val="000000"/>
          <w:sz w:val="24"/>
          <w:szCs w:val="24"/>
        </w:rPr>
        <w:t xml:space="preserve">Chúng ta gặp được Thầy tốt, bạn lành đều do nhân duyên, phước đức của chúng ta. Nhà Phật nói để gặp được Phật pháp chúng ta phải có thiện căn, phước đức sâu dày. </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tôi học ở trường đại học, tôi luôn xếp cuối lớp về thành tích học tập. Sau này, khi họp lớp, mọi người đều rất ngạc nhiên khi tôi làm được website, có nhiều bản dịch như vậy. Bạn của </w:t>
      </w:r>
      <w:r>
        <w:rPr>
          <w:rFonts w:ascii="Times New Roman" w:eastAsia="Times New Roman" w:hAnsi="Times New Roman" w:cs="Times New Roman"/>
          <w:color w:val="000000"/>
          <w:sz w:val="24"/>
          <w:szCs w:val="24"/>
        </w:rPr>
        <w:lastRenderedPageBreak/>
        <w:t>tôi khi ra trường đều làm ở những vị trí lương cao, có địa vị rất tốt. Vốn tiếng Hán của tôi ít ỏi như vậy nhưng tôi gặp được đĩa của Hòa Thượng đều là do phước báu, nhân duyên. Khi Sư bà mời tôi dạy học cuộc sống của tôi vô cùng khó khăn, thiếu thốn, Sư bà mời tôi đi dạy nhưng Sư bà nói không có tiền để trả cho tôi. Tôi nói: “</w:t>
      </w:r>
      <w:r>
        <w:rPr>
          <w:rFonts w:ascii="Times New Roman" w:eastAsia="Times New Roman" w:hAnsi="Times New Roman" w:cs="Times New Roman"/>
          <w:i/>
          <w:color w:val="000000"/>
          <w:sz w:val="24"/>
          <w:szCs w:val="24"/>
        </w:rPr>
        <w:t>Con phát tâm dạy, có tiền hay không có tiền con cũng dạy như vậy!</w:t>
      </w:r>
      <w:r>
        <w:rPr>
          <w:rFonts w:ascii="Times New Roman" w:eastAsia="Times New Roman" w:hAnsi="Times New Roman" w:cs="Times New Roman"/>
          <w:color w:val="000000"/>
          <w:sz w:val="24"/>
          <w:szCs w:val="24"/>
        </w:rPr>
        <w:t>”. Nhờ sự chân thành đó tôi có nhân duyên đến thiền đường dạy học và gặp được đĩa của Hòa Thượng. Tôi dần dần cảm nhận được chỉ những người có tâm chân thành mới có thể có được nhân duyên tốt. Tổ Ấn Quang dạy: “</w:t>
      </w:r>
      <w:r>
        <w:rPr>
          <w:rFonts w:ascii="Times New Roman" w:eastAsia="Times New Roman" w:hAnsi="Times New Roman" w:cs="Times New Roman"/>
          <w:b/>
          <w:i/>
          <w:color w:val="000000"/>
          <w:sz w:val="24"/>
          <w:szCs w:val="24"/>
        </w:rPr>
        <w:t>Kiệt thành tự khả chuyển phàm tâm</w:t>
      </w:r>
      <w:r>
        <w:rPr>
          <w:rFonts w:ascii="Times New Roman" w:eastAsia="Times New Roman" w:hAnsi="Times New Roman" w:cs="Times New Roman"/>
          <w:color w:val="000000"/>
          <w:sz w:val="24"/>
          <w:szCs w:val="24"/>
        </w:rPr>
        <w:t>”. Lòng chân thành chuyển được phàm tâm. Chúng ta gặp được Thầy tốt bạn lành không phải do mối quan hệ mà đều do tâm chân thành.</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Tôi dịch đĩa Hoà Thượng nhiều nhưng tôi chưa gặp Ngài nói chuyện lần nào. Ngày trước, tôi đến Luân-đôn tham gia một pháp hội của Hoà Thượng, sau đó tôi di chuyển đến xứ Wale tham gia pháp hội thứ hai của Ngài. Ở pháp hội đó, tôi viết một tờ giấy đưa cho một vị </w:t>
      </w:r>
      <w:r w:rsidR="007C5F2D">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hị giả nội </w:t>
      </w:r>
      <w:r w:rsidR="007C5F2D">
        <w:rPr>
          <w:rFonts w:ascii="Times New Roman" w:eastAsia="Times New Roman" w:hAnsi="Times New Roman" w:cs="Times New Roman"/>
          <w:color w:val="000000"/>
          <w:sz w:val="24"/>
          <w:szCs w:val="24"/>
        </w:rPr>
        <w:t xml:space="preserve">dung </w:t>
      </w:r>
      <w:r>
        <w:rPr>
          <w:rFonts w:ascii="Times New Roman" w:eastAsia="Times New Roman" w:hAnsi="Times New Roman" w:cs="Times New Roman"/>
          <w:color w:val="000000"/>
          <w:sz w:val="24"/>
          <w:szCs w:val="24"/>
        </w:rPr>
        <w:t>là, tôi đã dịch c</w:t>
      </w:r>
      <w:r>
        <w:rPr>
          <w:rFonts w:ascii="Times New Roman" w:eastAsia="Times New Roman" w:hAnsi="Times New Roman" w:cs="Times New Roman"/>
          <w:sz w:val="24"/>
          <w:szCs w:val="24"/>
        </w:rPr>
        <w:t>ác đĩa Hòa Thượng giảng giải</w:t>
      </w:r>
      <w:r w:rsidR="007C5F2D">
        <w:rPr>
          <w:rFonts w:ascii="Times New Roman" w:eastAsia="Times New Roman" w:hAnsi="Times New Roman" w:cs="Times New Roman"/>
          <w:sz w:val="24"/>
          <w:szCs w:val="24"/>
        </w:rPr>
        <w:t xml:space="preserve"> các Kinh như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Kinh Thập Thiện Nghiệp Đạo</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Kinh Hoa Nghiêm Áo Chỉ</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tôi</w:t>
      </w:r>
      <w:r>
        <w:rPr>
          <w:rFonts w:ascii="Times New Roman" w:eastAsia="Times New Roman" w:hAnsi="Times New Roman" w:cs="Times New Roman"/>
          <w:color w:val="000000"/>
          <w:sz w:val="24"/>
          <w:szCs w:val="24"/>
        </w:rPr>
        <w:t xml:space="preserve"> muốn gặp Hoà Thượng để đảnh lễ Ngài. Khi tôi trở về Luân-đôn, cô thị giả gọi điện cho tôi nói, họ đã sắp xếp cho tôi được gặp Hoà Thượng vào Chủ nhật. Chủ nhật tôi có buổi giảng ở chùa Liên Sơn, chùa đó do một cư sĩ quản lý nên chỉ có khoảng hơn 30 Phật tử có thể đến nghe. Mọi người khuyên tôi không cần đến chùa giảng mà chỉ cần gửi quà đến đó là được để tôi có thể đi gặp Hòa Thượng. Ngay từ ban đầu, tôi đã nói với mọi người, tôi đã hứa đến chia sẻ với Phật tử ở chùa Liên Sơn nên tôi sẽ đến đó. Tôi hỏi người thị giả có thể sắp xếp cho tôi gặp Hòa Thượng vào hôm khác được không thì cô nói không thể được vì Hòa Thượng rất bận.</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Sáng chủ nhật, tôi đến chùa Liên Sơn chia sẻ pháp, ban đầu, những cư sĩ quản lý ở đó nhìn tôi với ánh mắt như tôi đến đó để kiếm thêm thu nhập nhưng tôi vẫn bình thản nói chuyện với họ. Khi có người Phật tử đến nghe pháp đưa phong bao, tôi bảo họ đưa vào trong hòm công đức, thái độ của những người quản lý dần thay đổi. Tôi lên giảng đúng 1,5 giờ, khi tôi giảng xong thì mọi người vẫn muốn nghe tiếp. Sau đó người hội trưởng rất nhiệt tình mời tôi đến thăm nhà của ông.</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Hiện tại không còn có sư đạo! Mọi người đến thân cận với tôi thì tôi xem các vị là đồng tu, tôi không dám làm Thầy của các vị, tôi không có đức hạnh này!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Hiện </w:t>
      </w:r>
      <w:r>
        <w:rPr>
          <w:rFonts w:ascii="Times New Roman" w:eastAsia="Times New Roman" w:hAnsi="Times New Roman" w:cs="Times New Roman"/>
          <w:b/>
          <w:i/>
          <w:color w:val="000000"/>
          <w:sz w:val="24"/>
          <w:szCs w:val="24"/>
        </w:rPr>
        <w:lastRenderedPageBreak/>
        <w:t>tại không có sư đạo, sư đạo là học trò kính phục Thầy 100%. Thời trước, tôi rất may mắn vì tôi còn được trải qua tinh thần sư đạo. Tôi theo học với các vị Thầy, các vị Thầy truyền dạy cho tôi hết sức cẩn trọng!</w:t>
      </w:r>
      <w:r>
        <w:rPr>
          <w:rFonts w:ascii="Times New Roman" w:eastAsia="Times New Roman" w:hAnsi="Times New Roman" w:cs="Times New Roman"/>
          <w:color w:val="000000"/>
          <w:sz w:val="24"/>
          <w:szCs w:val="24"/>
        </w:rPr>
        <w:t xml:space="preserve">”. Giáo sư Phương Đông Mỹ đã dạy Triết học riêng cho Hòa Thượng tại nhà của Giáo sư. Giáo sự sợ rằng Hòa Thượng đến trường thì Ngài sẽ bị ảnh hưởng không tốt bởi tư tưởng của những Lão sư, sinh viên khác. </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Lão sư Lý Bỉnh Nam trong lần đầu tiên gặp đã yêu cầu Hòa Thượng ba điều kiện: “</w:t>
      </w:r>
      <w:r>
        <w:rPr>
          <w:rFonts w:ascii="Times New Roman" w:eastAsia="Times New Roman" w:hAnsi="Times New Roman" w:cs="Times New Roman"/>
          <w:i/>
          <w:color w:val="000000"/>
          <w:sz w:val="24"/>
          <w:szCs w:val="24"/>
        </w:rPr>
        <w:t>Điều kiện thứ nhất, những điều ông học trước đây ông phải bỏ đi như bỏ đồ phế liệu. Điều kiện thứ hai, từ nay về sau ông chỉ được nghe lời giảng của tôi. Điều kiện thứ ba, những điều ông muốn đọc phải được sự đồng ý của tôi. Nếu ông không đồng ý thì ông có thể đi chỗ khác!”</w:t>
      </w:r>
      <w:r>
        <w:rPr>
          <w:rFonts w:ascii="Times New Roman" w:eastAsia="Times New Roman" w:hAnsi="Times New Roman" w:cs="Times New Roman"/>
          <w:color w:val="000000"/>
          <w:sz w:val="24"/>
          <w:szCs w:val="24"/>
        </w:rPr>
        <w:t>. Lão sư Lý Bỉnh Nam cũng kính trọng Giáo sư Phương Đông Mỹ, Đại sư Chương Gia nhưng Lão sư muốn giúp Hòa Thượng tránh được tâm phân biệt, chấp trước với những điều trước đây Hòa Thượng đã học. Phải có những người học trò như Hòa Thượng mới đủ khả năng chịu được những thử thách của Thầy Lý Bỉnh Nam. Ngày nay, không còn những người học trò như Hòa Thượng nên cũng không còn người Thầy như Lão sư Lý Bỉnh Nam. Vài chục năm sau, khi Hòa Thượng về gặp Lão sư Lý Bỉnh Nam, Hòa Thượng nói: “</w:t>
      </w:r>
      <w:r>
        <w:rPr>
          <w:rFonts w:ascii="Times New Roman" w:eastAsia="Times New Roman" w:hAnsi="Times New Roman" w:cs="Times New Roman"/>
          <w:i/>
          <w:color w:val="000000"/>
          <w:sz w:val="24"/>
          <w:szCs w:val="24"/>
        </w:rPr>
        <w:t>Con bôn ba trên khắp thế giới rất cô độc! Thầy có thể dạy thêm nhiều người nữa để con có người hỗ trợ không!</w:t>
      </w:r>
      <w:r>
        <w:rPr>
          <w:rFonts w:ascii="Times New Roman" w:eastAsia="Times New Roman" w:hAnsi="Times New Roman" w:cs="Times New Roman"/>
          <w:color w:val="000000"/>
          <w:sz w:val="24"/>
          <w:szCs w:val="24"/>
        </w:rPr>
        <w:t>”. Hòa Thượng nói nhiều lần về vấn đề này nhưng Lão sư không trả lời, một lần Lão sư trả lời: “</w:t>
      </w:r>
      <w:r>
        <w:rPr>
          <w:rFonts w:ascii="Times New Roman" w:eastAsia="Times New Roman" w:hAnsi="Times New Roman" w:cs="Times New Roman"/>
          <w:i/>
          <w:color w:val="000000"/>
          <w:sz w:val="24"/>
          <w:szCs w:val="24"/>
        </w:rPr>
        <w:t>Vậy thì ông tìm học trò cho tôi đi!</w:t>
      </w:r>
      <w:r>
        <w:rPr>
          <w:rFonts w:ascii="Times New Roman" w:eastAsia="Times New Roman" w:hAnsi="Times New Roman" w:cs="Times New Roman"/>
          <w:color w:val="000000"/>
          <w:sz w:val="24"/>
          <w:szCs w:val="24"/>
        </w:rPr>
        <w:t>”. Từ đó về sau Hòa Thượng không bao giờ nhắc đến việc này nữa!</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Lão sư nhìn thấy học trò có tâm chân thành, trong sạch như một tờ giấy trắng thì Lão sư sẽ hết sức bảo hộ, giữ gìn tâm của học trò, không để tâm học trò bị xen tạp. Các vị Thầy của tôi rất ái hộ, sợ tâm tôi bị ô nhiễm. Sau này, khi bắt đầu giảng Kinh thuyết pháp, tôi càng cảm nhận sâu sắc ơn đức, sự từ bi, hết lòng hết dạ của các Lão sư!</w:t>
      </w:r>
      <w:r>
        <w:rPr>
          <w:rFonts w:ascii="Times New Roman" w:eastAsia="Times New Roman" w:hAnsi="Times New Roman" w:cs="Times New Roman"/>
          <w:color w:val="000000"/>
          <w:sz w:val="24"/>
          <w:szCs w:val="24"/>
        </w:rPr>
        <w:t xml:space="preserve">”. Các vị Thầy có đức hạnh nên mới quản Hòa Thượng nghiêm ngặt như vậy. Hòa Thượng trải qua quá trình đào tạo nghiêm khắc nên Ngài mới có thể có được thành tựu. </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Ngày xưa, khi tôi đi học, ngoài thời gian lên lớp tôi phải đi làm để nuôi sống chính mình, đời sống của tôi khi đó vô cùng gian khổ</w:t>
      </w:r>
      <w:r>
        <w:rPr>
          <w:rFonts w:ascii="Times New Roman" w:eastAsia="Times New Roman" w:hAnsi="Times New Roman" w:cs="Times New Roman"/>
          <w:color w:val="000000"/>
          <w:sz w:val="24"/>
          <w:szCs w:val="24"/>
        </w:rPr>
        <w:t>”. Mặc dù đời sống khó khăn, gian khổ nhưng Hòa Thượng học tập hết sức nghiêm túc. Khi Hòa Thượng học với Giáo sư Phương Đông Mỹ, Ngài ghi nhớ từng lời Giáo sư dạy. Khi Hòa Thượng học với Lão sư Lý Bỉnh Nam, những người quản lý cũng gây nhiều khó khăn cho Hòa Thượng nhưng Hòa Thượng nói: “</w:t>
      </w:r>
      <w:r>
        <w:rPr>
          <w:rFonts w:ascii="Times New Roman" w:eastAsia="Times New Roman" w:hAnsi="Times New Roman" w:cs="Times New Roman"/>
          <w:b/>
          <w:i/>
          <w:color w:val="000000"/>
          <w:sz w:val="24"/>
          <w:szCs w:val="24"/>
        </w:rPr>
        <w:t xml:space="preserve">Mục đích của tôi đến đây chỉ là để học. Học xong thì tôi mới đi!”. </w:t>
      </w:r>
    </w:p>
    <w:p w:rsidR="007D0060" w:rsidRDefault="00BB51BB" w:rsidP="00200D82">
      <w:pPr>
        <w:pStyle w:val="Normal1"/>
        <w:pBdr>
          <w:top w:val="nil"/>
          <w:left w:val="nil"/>
          <w:bottom w:val="nil"/>
          <w:right w:val="nil"/>
          <w:between w:val="nil"/>
        </w:pBdr>
        <w:spacing w:before="240" w:after="16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w:t>
      </w:r>
      <w:r>
        <w:rPr>
          <w:rFonts w:ascii="Times New Roman" w:eastAsia="Times New Roman" w:hAnsi="Times New Roman" w:cs="Times New Roman"/>
          <w:b/>
          <w:i/>
          <w:color w:val="000000"/>
          <w:sz w:val="24"/>
          <w:szCs w:val="24"/>
        </w:rPr>
        <w:t xml:space="preserve"> “Chúng ta chỉ có một vị Thầy thì chúng ta có thể chân thật một môn thâm nhập, một hướng để đi, nền tảng của chúng ta sẽ được cắm vững chắc!”. </w:t>
      </w:r>
      <w:r>
        <w:rPr>
          <w:rFonts w:ascii="Times New Roman" w:eastAsia="Times New Roman" w:hAnsi="Times New Roman" w:cs="Times New Roman"/>
          <w:color w:val="000000"/>
          <w:sz w:val="24"/>
          <w:szCs w:val="24"/>
        </w:rPr>
        <w:t>Chúng ta theo học pháp môn Tịnh Độ thì chúng ta chỉ lắng nghe những vị Thầy chuyên về pháp môn Tịnh Độ, các vị Tổ sư của pháp môn Tịnh Độ. Chúng ta học văn hóa truyền thống nhưng chúng ta đã hoàn toàn tin vào trí tuệ của người xưa chưa? Chúng ta học Phật chúng ta hoàn toàn tin vào trí tuệ của Phật, chúng ta học đạo đức Thánh Hiền thì chúng ta hoàn toàn tin vào trí tuệ Thánh Hiền vậy thì chúng ta sẽ xây dựng được nền tảng vững chắc, ổn định!</w:t>
      </w:r>
    </w:p>
    <w:p w:rsidR="007D0060" w:rsidRDefault="00BB51BB" w:rsidP="00200D82">
      <w:pPr>
        <w:pStyle w:val="Normal1"/>
        <w:pBdr>
          <w:top w:val="nil"/>
          <w:left w:val="nil"/>
          <w:bottom w:val="nil"/>
          <w:right w:val="nil"/>
          <w:between w:val="nil"/>
        </w:pBdr>
        <w:spacing w:before="240" w:after="160" w:line="360" w:lineRule="auto"/>
        <w:ind w:left="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7D0060" w:rsidRDefault="00BB51BB" w:rsidP="00200D82">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7D0060" w:rsidRDefault="00BB51BB" w:rsidP="00200D82">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200D82" w:rsidRDefault="00BB51BB" w:rsidP="00200D82">
      <w:pPr>
        <w:pStyle w:val="Normal1"/>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7D0060" w:rsidRDefault="007D0060" w:rsidP="00200D82">
      <w:pPr>
        <w:pStyle w:val="Normal1"/>
        <w:pBdr>
          <w:top w:val="nil"/>
          <w:left w:val="nil"/>
          <w:bottom w:val="nil"/>
          <w:right w:val="nil"/>
          <w:between w:val="nil"/>
        </w:pBdr>
        <w:spacing w:after="160"/>
        <w:ind w:left="0" w:firstLine="0"/>
        <w:rPr>
          <w:color w:val="000000"/>
        </w:rPr>
      </w:pPr>
    </w:p>
    <w:sectPr w:rsidR="007D0060" w:rsidSect="000148B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1BB" w:rsidRDefault="00BB51BB" w:rsidP="007D0060">
      <w:pPr>
        <w:spacing w:after="0" w:line="240" w:lineRule="auto"/>
        <w:ind w:left="0" w:hanging="2"/>
      </w:pPr>
      <w:r>
        <w:separator/>
      </w:r>
    </w:p>
  </w:endnote>
  <w:endnote w:type="continuationSeparator" w:id="0">
    <w:p w:rsidR="00BB51BB" w:rsidRDefault="00BB51BB" w:rsidP="007D00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60" w:rsidRDefault="007D0060">
    <w:pPr>
      <w:pStyle w:val="Normal1"/>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60" w:rsidRDefault="007D0060">
    <w:pPr>
      <w:pStyle w:val="Normal1"/>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sidR="00BB51BB">
      <w:rPr>
        <w:color w:val="000000"/>
      </w:rPr>
      <w:instrText>PAGE</w:instrText>
    </w:r>
    <w:r>
      <w:rPr>
        <w:color w:val="000000"/>
      </w:rPr>
      <w:fldChar w:fldCharType="separate"/>
    </w:r>
    <w:r w:rsidR="007C5F2D">
      <w:rPr>
        <w:noProof/>
        <w:color w:val="000000"/>
      </w:rPr>
      <w:t>3</w:t>
    </w:r>
    <w:r>
      <w:rPr>
        <w:color w:val="000000"/>
      </w:rPr>
      <w:fldChar w:fldCharType="end"/>
    </w:r>
  </w:p>
  <w:p w:rsidR="007D0060" w:rsidRDefault="007D0060">
    <w:pPr>
      <w:pStyle w:val="Normal1"/>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60" w:rsidRDefault="007D0060">
    <w:pPr>
      <w:pStyle w:val="Normal1"/>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1BB" w:rsidRDefault="00BB51BB" w:rsidP="007D0060">
      <w:pPr>
        <w:spacing w:after="0" w:line="240" w:lineRule="auto"/>
        <w:ind w:left="0" w:hanging="2"/>
      </w:pPr>
      <w:r>
        <w:separator/>
      </w:r>
    </w:p>
  </w:footnote>
  <w:footnote w:type="continuationSeparator" w:id="0">
    <w:p w:rsidR="00BB51BB" w:rsidRDefault="00BB51BB" w:rsidP="007D00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60" w:rsidRDefault="007D0060">
    <w:pPr>
      <w:pStyle w:val="Normal1"/>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60" w:rsidRDefault="007D0060">
    <w:pPr>
      <w:pStyle w:val="Normal1"/>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0060" w:rsidRDefault="007D0060">
    <w:pPr>
      <w:pStyle w:val="Normal1"/>
      <w:pBdr>
        <w:top w:val="nil"/>
        <w:left w:val="nil"/>
        <w:bottom w:val="nil"/>
        <w:right w:val="nil"/>
        <w:between w:val="nil"/>
      </w:pBdr>
      <w:tabs>
        <w:tab w:val="center" w:pos="4680"/>
        <w:tab w:val="right" w:pos="936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060"/>
    <w:rsid w:val="000148B5"/>
    <w:rsid w:val="00200D82"/>
    <w:rsid w:val="00237308"/>
    <w:rsid w:val="007C5F2D"/>
    <w:rsid w:val="007D0060"/>
    <w:rsid w:val="00AC75D6"/>
    <w:rsid w:val="00BB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B0C19-B90B-459A-B98C-CCEE5AB8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7D0060"/>
    <w:pPr>
      <w:spacing w:after="200" w:line="276" w:lineRule="auto"/>
      <w:ind w:leftChars="-1" w:left="-1" w:hangingChars="1" w:hanging="1"/>
      <w:textAlignment w:val="top"/>
      <w:outlineLvl w:val="0"/>
    </w:pPr>
    <w:rPr>
      <w:position w:val="-1"/>
      <w:sz w:val="22"/>
      <w:szCs w:val="22"/>
    </w:rPr>
  </w:style>
  <w:style w:type="paragraph" w:styleId="Heading1">
    <w:name w:val="heading 1"/>
    <w:basedOn w:val="Normal2"/>
    <w:next w:val="Normal2"/>
    <w:autoRedefine/>
    <w:hidden/>
    <w:qFormat/>
    <w:rsid w:val="007D0060"/>
    <w:pPr>
      <w:keepNext/>
      <w:keepLines/>
      <w:spacing w:before="480" w:after="120"/>
    </w:pPr>
    <w:rPr>
      <w:b/>
      <w:sz w:val="48"/>
      <w:szCs w:val="48"/>
    </w:rPr>
  </w:style>
  <w:style w:type="paragraph" w:styleId="Heading2">
    <w:name w:val="heading 2"/>
    <w:basedOn w:val="Normal2"/>
    <w:next w:val="Normal2"/>
    <w:autoRedefine/>
    <w:hidden/>
    <w:qFormat/>
    <w:rsid w:val="007D0060"/>
    <w:pPr>
      <w:keepNext/>
      <w:keepLines/>
      <w:spacing w:before="360" w:after="80"/>
      <w:outlineLvl w:val="1"/>
    </w:pPr>
    <w:rPr>
      <w:b/>
      <w:sz w:val="36"/>
      <w:szCs w:val="36"/>
    </w:rPr>
  </w:style>
  <w:style w:type="paragraph" w:styleId="Heading3">
    <w:name w:val="heading 3"/>
    <w:basedOn w:val="Normal2"/>
    <w:next w:val="Normal2"/>
    <w:autoRedefine/>
    <w:hidden/>
    <w:qFormat/>
    <w:rsid w:val="007D0060"/>
    <w:pPr>
      <w:keepNext/>
      <w:keepLines/>
      <w:spacing w:before="280" w:after="80"/>
      <w:outlineLvl w:val="2"/>
    </w:pPr>
    <w:rPr>
      <w:b/>
      <w:sz w:val="28"/>
      <w:szCs w:val="28"/>
    </w:rPr>
  </w:style>
  <w:style w:type="paragraph" w:styleId="Heading4">
    <w:name w:val="heading 4"/>
    <w:basedOn w:val="Normal2"/>
    <w:next w:val="Normal2"/>
    <w:autoRedefine/>
    <w:hidden/>
    <w:qFormat/>
    <w:rsid w:val="007D0060"/>
    <w:pPr>
      <w:keepNext/>
      <w:keepLines/>
      <w:spacing w:before="240" w:after="40"/>
      <w:outlineLvl w:val="3"/>
    </w:pPr>
    <w:rPr>
      <w:b/>
      <w:sz w:val="24"/>
      <w:szCs w:val="24"/>
    </w:rPr>
  </w:style>
  <w:style w:type="paragraph" w:styleId="Heading5">
    <w:name w:val="heading 5"/>
    <w:basedOn w:val="Normal2"/>
    <w:next w:val="Normal2"/>
    <w:autoRedefine/>
    <w:hidden/>
    <w:qFormat/>
    <w:rsid w:val="007D0060"/>
    <w:pPr>
      <w:keepNext/>
      <w:keepLines/>
      <w:spacing w:before="220" w:after="40"/>
      <w:outlineLvl w:val="4"/>
    </w:pPr>
    <w:rPr>
      <w:b/>
    </w:rPr>
  </w:style>
  <w:style w:type="paragraph" w:styleId="Heading6">
    <w:name w:val="heading 6"/>
    <w:basedOn w:val="Normal2"/>
    <w:next w:val="Normal2"/>
    <w:autoRedefine/>
    <w:hidden/>
    <w:qFormat/>
    <w:rsid w:val="007D00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D0060"/>
    <w:pPr>
      <w:spacing w:after="200" w:line="276" w:lineRule="auto"/>
      <w:ind w:left="-1" w:hanging="1"/>
    </w:pPr>
    <w:rPr>
      <w:sz w:val="22"/>
      <w:szCs w:val="22"/>
    </w:rPr>
  </w:style>
  <w:style w:type="paragraph" w:styleId="Title">
    <w:name w:val="Title"/>
    <w:basedOn w:val="Normal2"/>
    <w:next w:val="Normal2"/>
    <w:autoRedefine/>
    <w:hidden/>
    <w:qFormat/>
    <w:rsid w:val="007D0060"/>
    <w:pPr>
      <w:keepNext/>
      <w:keepLines/>
      <w:spacing w:before="480" w:after="120"/>
    </w:pPr>
    <w:rPr>
      <w:b/>
      <w:sz w:val="72"/>
      <w:szCs w:val="72"/>
    </w:rPr>
  </w:style>
  <w:style w:type="paragraph" w:customStyle="1" w:styleId="Normal2">
    <w:name w:val="Normal2"/>
    <w:autoRedefine/>
    <w:hidden/>
    <w:qFormat/>
    <w:rsid w:val="007D0060"/>
    <w:pPr>
      <w:suppressAutoHyphens/>
      <w:spacing w:after="200" w:line="276" w:lineRule="auto"/>
      <w:ind w:leftChars="-1" w:left="-1" w:hangingChars="1" w:hanging="1"/>
      <w:textDirection w:val="btLr"/>
      <w:textAlignment w:val="top"/>
      <w:outlineLvl w:val="0"/>
    </w:pPr>
    <w:rPr>
      <w:position w:val="-1"/>
      <w:sz w:val="22"/>
      <w:szCs w:val="22"/>
    </w:rPr>
  </w:style>
  <w:style w:type="paragraph" w:customStyle="1" w:styleId="Normal3">
    <w:name w:val="Normal3"/>
    <w:autoRedefine/>
    <w:hidden/>
    <w:qFormat/>
    <w:rsid w:val="007D0060"/>
    <w:pPr>
      <w:spacing w:after="200" w:line="276" w:lineRule="auto"/>
      <w:ind w:leftChars="-1" w:left="-1" w:hangingChars="1" w:hanging="1"/>
      <w:textAlignment w:val="top"/>
      <w:outlineLvl w:val="0"/>
    </w:pPr>
    <w:rPr>
      <w:position w:val="-1"/>
      <w:sz w:val="22"/>
      <w:szCs w:val="22"/>
    </w:rPr>
  </w:style>
  <w:style w:type="paragraph" w:styleId="Subtitle">
    <w:name w:val="Subtitle"/>
    <w:basedOn w:val="Normal"/>
    <w:next w:val="Normal"/>
    <w:rsid w:val="007D0060"/>
    <w:pPr>
      <w:keepNext/>
      <w:keepLines/>
      <w:spacing w:before="360" w:after="80"/>
    </w:pPr>
    <w:rPr>
      <w:rFonts w:ascii="Georgia" w:eastAsia="Georgia" w:hAnsi="Georgia" w:cs="Georgia"/>
      <w:i/>
      <w:color w:val="666666"/>
      <w:sz w:val="48"/>
      <w:szCs w:val="48"/>
    </w:rPr>
  </w:style>
  <w:style w:type="paragraph" w:styleId="Header">
    <w:name w:val="header"/>
    <w:basedOn w:val="Normal"/>
    <w:autoRedefine/>
    <w:hidden/>
    <w:qFormat/>
    <w:rsid w:val="007D0060"/>
    <w:pPr>
      <w:tabs>
        <w:tab w:val="center" w:pos="4680"/>
        <w:tab w:val="right" w:pos="9360"/>
      </w:tabs>
    </w:pPr>
  </w:style>
  <w:style w:type="character" w:customStyle="1" w:styleId="HeaderChar">
    <w:name w:val="Header Char"/>
    <w:basedOn w:val="DefaultParagraphFont"/>
    <w:autoRedefine/>
    <w:hidden/>
    <w:qFormat/>
    <w:rsid w:val="007D0060"/>
    <w:rPr>
      <w:w w:val="100"/>
      <w:position w:val="-1"/>
      <w:sz w:val="22"/>
      <w:szCs w:val="22"/>
      <w:effect w:val="none"/>
      <w:vertAlign w:val="baseline"/>
      <w:cs w:val="0"/>
      <w:em w:val="none"/>
    </w:rPr>
  </w:style>
  <w:style w:type="paragraph" w:styleId="Footer">
    <w:name w:val="footer"/>
    <w:basedOn w:val="Normal"/>
    <w:autoRedefine/>
    <w:hidden/>
    <w:qFormat/>
    <w:rsid w:val="007D0060"/>
    <w:pPr>
      <w:tabs>
        <w:tab w:val="center" w:pos="4680"/>
        <w:tab w:val="right" w:pos="9360"/>
      </w:tabs>
    </w:pPr>
  </w:style>
  <w:style w:type="character" w:customStyle="1" w:styleId="FooterChar">
    <w:name w:val="Footer Char"/>
    <w:basedOn w:val="DefaultParagraphFont"/>
    <w:autoRedefine/>
    <w:hidden/>
    <w:qFormat/>
    <w:rsid w:val="007D0060"/>
    <w:rPr>
      <w:w w:val="100"/>
      <w:position w:val="-1"/>
      <w:sz w:val="22"/>
      <w:szCs w:val="22"/>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TpwqqA8y9d9AaQmUtR7bHa3reg==">AMUW2mW/xuzwoL3xmk7OBVs4MyZYuBmsUjI/3g/GfoJYyhQORpBoRu5TJGT40gQLn3O84DDRE4IckUZYyRxGdtUNwx1am7XxkmwLmoHhnRgu06ZT3kCR0Ls=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2023-02-08T09:34:00Z</dcterms:created>
  <dcterms:modified xsi:type="dcterms:W3CDTF">2023-02-08T09:34:00Z</dcterms:modified>
</cp:coreProperties>
</file>